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E6" w:rsidRPr="008814E6" w:rsidRDefault="008814E6" w:rsidP="00FB79B4">
      <w:pPr>
        <w:rPr>
          <w:rFonts w:ascii="Arial" w:hAnsi="Arial" w:cs="Arial"/>
          <w:b/>
          <w:lang w:val="hr-HR"/>
        </w:rPr>
      </w:pPr>
      <w:r w:rsidRPr="008814E6">
        <w:rPr>
          <w:rFonts w:ascii="Arial" w:hAnsi="Arial" w:cs="Arial"/>
          <w:b/>
          <w:lang w:val="hr-HR"/>
        </w:rPr>
        <w:t>IZVJEŠTAJ O DANIM ZAJMOVIMA I POTRAŽIVANJIMA PO DANIM ZAJMOVIMA</w:t>
      </w:r>
      <w:r>
        <w:rPr>
          <w:rFonts w:ascii="Arial" w:hAnsi="Arial" w:cs="Arial"/>
          <w:b/>
          <w:lang w:val="hr-HR"/>
        </w:rPr>
        <w:t xml:space="preserve"> </w:t>
      </w:r>
      <w:r w:rsidRPr="008814E6">
        <w:rPr>
          <w:rFonts w:ascii="Arial" w:hAnsi="Arial" w:cs="Arial"/>
          <w:b/>
          <w:lang w:val="hr-HR"/>
        </w:rPr>
        <w:t>U RAZDOBLJU OD 1. SIJEČNJA DO 31. PROSINCA 2023.</w:t>
      </w:r>
    </w:p>
    <w:p w:rsidR="008814E6" w:rsidRDefault="008814E6" w:rsidP="00FB79B4">
      <w:pPr>
        <w:rPr>
          <w:rFonts w:ascii="Arial" w:hAnsi="Arial" w:cs="Arial"/>
          <w:lang w:val="hr-HR"/>
        </w:rPr>
      </w:pPr>
    </w:p>
    <w:p w:rsidR="008814E6" w:rsidRDefault="008814E6" w:rsidP="00FB79B4">
      <w:pPr>
        <w:rPr>
          <w:rFonts w:ascii="Arial" w:hAnsi="Arial" w:cs="Arial"/>
          <w:lang w:val="hr-HR"/>
        </w:rPr>
      </w:pPr>
    </w:p>
    <w:p w:rsidR="00FB79B4" w:rsidRPr="000821A5" w:rsidRDefault="00FB79B4" w:rsidP="00FB79B4">
      <w:pPr>
        <w:rPr>
          <w:rFonts w:ascii="Arial" w:hAnsi="Arial" w:cs="Arial"/>
          <w:lang w:val="hr-HR"/>
        </w:rPr>
      </w:pPr>
      <w:r w:rsidRPr="004D33F7">
        <w:rPr>
          <w:rFonts w:ascii="Arial" w:hAnsi="Arial" w:cs="Arial"/>
          <w:lang w:val="hr-HR"/>
        </w:rPr>
        <w:t>U tablici u nastavku dan je pregled danih zajmova i potraživanja po danim zajmovima Gr</w:t>
      </w:r>
      <w:r>
        <w:rPr>
          <w:rFonts w:ascii="Arial" w:hAnsi="Arial" w:cs="Arial"/>
          <w:lang w:val="hr-HR"/>
        </w:rPr>
        <w:t>ada Zagreba sa stanjem na dan 31.</w:t>
      </w:r>
      <w:r w:rsidR="00163488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prosinca</w:t>
      </w:r>
      <w:r w:rsidRPr="004D33F7">
        <w:rPr>
          <w:rFonts w:ascii="Arial" w:hAnsi="Arial" w:cs="Arial"/>
          <w:lang w:val="hr-HR"/>
        </w:rPr>
        <w:t xml:space="preserve"> 2023.</w:t>
      </w:r>
    </w:p>
    <w:p w:rsidR="00FB79B4" w:rsidRDefault="00FB79B4" w:rsidP="00FB79B4">
      <w:pPr>
        <w:tabs>
          <w:tab w:val="left" w:pos="2925"/>
        </w:tabs>
        <w:rPr>
          <w:rFonts w:ascii="Arial" w:hAnsi="Arial" w:cs="Arial"/>
          <w:lang w:val="hr-HR"/>
        </w:rPr>
      </w:pPr>
      <w:bookmarkStart w:id="0" w:name="_GoBack"/>
      <w:bookmarkEnd w:id="0"/>
    </w:p>
    <w:tbl>
      <w:tblPr>
        <w:tblW w:w="12667" w:type="dxa"/>
        <w:jc w:val="center"/>
        <w:tblLook w:val="04A0" w:firstRow="1" w:lastRow="0" w:firstColumn="1" w:lastColumn="0" w:noHBand="0" w:noVBand="1"/>
      </w:tblPr>
      <w:tblGrid>
        <w:gridCol w:w="639"/>
        <w:gridCol w:w="4138"/>
        <w:gridCol w:w="1671"/>
        <w:gridCol w:w="2079"/>
        <w:gridCol w:w="2181"/>
        <w:gridCol w:w="1959"/>
      </w:tblGrid>
      <w:tr w:rsidR="00FB79B4" w:rsidRPr="00865591" w:rsidTr="008814E6">
        <w:trPr>
          <w:trHeight w:val="561"/>
          <w:jc w:val="center"/>
        </w:trPr>
        <w:tc>
          <w:tcPr>
            <w:tcW w:w="126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</w:p>
        </w:tc>
      </w:tr>
      <w:tr w:rsidR="00FB79B4" w:rsidRPr="00865591" w:rsidTr="00BD06EA">
        <w:trPr>
          <w:trHeight w:val="98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R.br.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Naziv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na dan 1.1.2023. u EUR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Ispravak vrijednosti danih zajmova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Otplate/kompenzacije u 2023.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Stanje na dan 31.12.2023. u EUR</w:t>
            </w:r>
          </w:p>
        </w:tc>
      </w:tr>
      <w:tr w:rsidR="00FB79B4" w:rsidRPr="00865591" w:rsidTr="00BD06EA">
        <w:trPr>
          <w:trHeight w:val="7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Dani zajmovi za kupnju dionica Vodoprivrede d.d.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4.107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1.531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2.575</w:t>
            </w:r>
          </w:p>
        </w:tc>
      </w:tr>
      <w:tr w:rsidR="00FB79B4" w:rsidRPr="00865591" w:rsidTr="00BD06EA">
        <w:trPr>
          <w:trHeight w:val="70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Dugoročni zajmovi trgovačkim društvima u javnom sektoru - Zagrebački inovacijski centar d.o.o.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68.127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26.545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41.582</w:t>
            </w:r>
          </w:p>
        </w:tc>
      </w:tr>
      <w:tr w:rsidR="00FB79B4" w:rsidRPr="00865591" w:rsidTr="00BD06EA">
        <w:trPr>
          <w:trHeight w:val="84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3.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Dugoročni zajmovi trgovačkim društvima izvan javnog sektora - </w:t>
            </w:r>
            <w:proofErr w:type="spellStart"/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Senmarius</w:t>
            </w:r>
            <w:proofErr w:type="spellEnd"/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 xml:space="preserve"> d.o.o., Drvo Sertić d.o.o. i Slavonija Diskont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945.788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945.788</w:t>
            </w:r>
          </w:p>
        </w:tc>
      </w:tr>
      <w:tr w:rsidR="00FB79B4" w:rsidRPr="00865591" w:rsidTr="00BD06EA">
        <w:trPr>
          <w:trHeight w:val="98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4.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Kratkoročni zajmovi trgovačkim društvima u javnom sektoru - Zagrebački centar za gospodarenjem otpadom i Zagrebački inovacijski centar d.o.o.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195.555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195.555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</w:tr>
      <w:tr w:rsidR="00FB79B4" w:rsidRPr="00865591" w:rsidTr="00BD06EA">
        <w:trPr>
          <w:trHeight w:val="701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5.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Dani zajmovi - Rješenje stambenih potreba službenika gradskih ureda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196.855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27.211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169.643</w:t>
            </w:r>
          </w:p>
        </w:tc>
      </w:tr>
      <w:tr w:rsidR="00FB79B4" w:rsidRPr="00865591" w:rsidTr="00BD06EA">
        <w:trPr>
          <w:trHeight w:val="462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6.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Zajmovi tuzemnim obrtnicima - dugoročni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88.379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88.379</w:t>
            </w:r>
          </w:p>
        </w:tc>
      </w:tr>
      <w:tr w:rsidR="00FB79B4" w:rsidRPr="00865591" w:rsidTr="00BD06EA">
        <w:trPr>
          <w:trHeight w:val="603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7.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Zajmovi neprofitnim organizacijama, građanima i kućanstvima - dugoročni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8.103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8.103</w:t>
            </w:r>
          </w:p>
        </w:tc>
      </w:tr>
      <w:tr w:rsidR="00FB79B4" w:rsidRPr="00865591" w:rsidTr="00BD06EA">
        <w:trPr>
          <w:trHeight w:val="448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8.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9B4" w:rsidRPr="00865591" w:rsidRDefault="00FB79B4" w:rsidP="00BD06EA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Ispravak vrijednosti danih zajmova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1.102.414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</w:tr>
      <w:tr w:rsidR="00FB79B4" w:rsidRPr="00865591" w:rsidTr="00BD06EA">
        <w:trPr>
          <w:trHeight w:val="490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color w:val="000000"/>
                <w:sz w:val="18"/>
                <w:szCs w:val="18"/>
                <w:lang w:val="hr-HR" w:eastAsia="ja-JP"/>
              </w:rPr>
              <w:t> 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Ukupno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1.506.913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1.102.414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250.842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9B4" w:rsidRPr="00865591" w:rsidRDefault="00FB79B4" w:rsidP="00BD06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</w:pPr>
            <w:r w:rsidRPr="0086559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ja-JP"/>
              </w:rPr>
              <w:t>153.657</w:t>
            </w:r>
          </w:p>
        </w:tc>
      </w:tr>
    </w:tbl>
    <w:p w:rsidR="00497862" w:rsidRDefault="00FB79B4" w:rsidP="00224237">
      <w:pPr>
        <w:tabs>
          <w:tab w:val="left" w:pos="2925"/>
        </w:tabs>
      </w:pPr>
      <w:r w:rsidRPr="00855390">
        <w:rPr>
          <w:rFonts w:ascii="Arial" w:hAnsi="Arial" w:cs="Arial"/>
          <w:lang w:val="hr-HR"/>
        </w:rPr>
        <w:t xml:space="preserve"> </w:t>
      </w:r>
    </w:p>
    <w:sectPr w:rsidR="00497862" w:rsidSect="004358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B4"/>
    <w:rsid w:val="00163488"/>
    <w:rsid w:val="00224237"/>
    <w:rsid w:val="008814E6"/>
    <w:rsid w:val="009D69D3"/>
    <w:rsid w:val="00A4729F"/>
    <w:rsid w:val="00BC5EEA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80E0"/>
  <w15:chartTrackingRefBased/>
  <w15:docId w15:val="{D664F611-5101-420D-AA81-E9AD4A0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Vojnović</dc:creator>
  <cp:keywords/>
  <dc:description/>
  <cp:lastModifiedBy>Kristina Petković</cp:lastModifiedBy>
  <cp:revision>6</cp:revision>
  <dcterms:created xsi:type="dcterms:W3CDTF">2024-04-15T07:48:00Z</dcterms:created>
  <dcterms:modified xsi:type="dcterms:W3CDTF">2024-05-10T06:37:00Z</dcterms:modified>
</cp:coreProperties>
</file>